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A5" w:rsidRDefault="00167EA2">
      <w:pPr>
        <w:rPr>
          <w:rFonts w:ascii="FranklinGothic-DemiItal" w:hAnsi="FranklinGothic-DemiItal" w:cs="FranklinGothic-DemiItal"/>
          <w:b/>
          <w:bCs/>
          <w:i/>
          <w:iCs/>
          <w:sz w:val="32"/>
          <w:szCs w:val="32"/>
        </w:rPr>
      </w:pPr>
      <w:r>
        <w:rPr>
          <w:rFonts w:ascii="FranklinGothic-DemiItal" w:hAnsi="FranklinGothic-DemiItal" w:cs="FranklinGothic-DemiItal"/>
          <w:b/>
          <w:bCs/>
          <w:i/>
          <w:iCs/>
          <w:sz w:val="32"/>
          <w:szCs w:val="32"/>
        </w:rPr>
        <w:t>Math Functions</w:t>
      </w:r>
    </w:p>
    <w:p w:rsidR="00167EA2" w:rsidRPr="00167EA2" w:rsidRDefault="00167EA2" w:rsidP="00167EA2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</w:pPr>
      <w:r w:rsidRPr="00167EA2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 xml:space="preserve">The </w:t>
      </w:r>
      <w:proofErr w:type="gramStart"/>
      <w:r w:rsidRPr="00167EA2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ABS(</w:t>
      </w:r>
      <w:proofErr w:type="gramEnd"/>
      <w:r w:rsidRPr="00167EA2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) Function</w:t>
      </w:r>
    </w:p>
    <w:p w:rsidR="00167EA2" w:rsidRDefault="00167EA2" w:rsidP="00167EA2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 w:rsidRPr="00167EA2">
        <w:rPr>
          <w:rFonts w:ascii="Palatino-Roman" w:hAnsi="Palatino-Roman" w:cs="Palatino-Roman"/>
          <w:sz w:val="24"/>
          <w:szCs w:val="24"/>
        </w:rPr>
        <w:t xml:space="preserve">The </w:t>
      </w:r>
      <w:proofErr w:type="gramStart"/>
      <w:r w:rsidRPr="00167EA2">
        <w:rPr>
          <w:rFonts w:ascii="WileyCode-Regular" w:hAnsi="FranklinGothic-Demi" w:cs="WileyCode-Regular"/>
          <w:sz w:val="24"/>
          <w:szCs w:val="24"/>
        </w:rPr>
        <w:t>ABS(</w:t>
      </w:r>
      <w:proofErr w:type="gramEnd"/>
      <w:r w:rsidRPr="00167EA2">
        <w:rPr>
          <w:rFonts w:ascii="WileyCode-Regular" w:hAnsi="FranklinGothic-Demi" w:cs="WileyCode-Regular"/>
          <w:sz w:val="24"/>
          <w:szCs w:val="24"/>
        </w:rPr>
        <w:t xml:space="preserve">) </w:t>
      </w:r>
      <w:r w:rsidRPr="00167EA2">
        <w:rPr>
          <w:rFonts w:ascii="Palatino-Roman" w:hAnsi="Palatino-Roman" w:cs="Palatino-Roman"/>
          <w:sz w:val="24"/>
          <w:szCs w:val="24"/>
        </w:rPr>
        <w:t xml:space="preserve">function returns the </w:t>
      </w:r>
      <w:r w:rsidRPr="00167EA2">
        <w:rPr>
          <w:rFonts w:ascii="Palatino-Italic" w:hAnsi="Palatino-Italic" w:cs="Palatino-Italic"/>
          <w:i/>
          <w:iCs/>
          <w:sz w:val="24"/>
          <w:szCs w:val="24"/>
        </w:rPr>
        <w:t xml:space="preserve">absolute value </w:t>
      </w:r>
      <w:r w:rsidRPr="00167EA2">
        <w:rPr>
          <w:rFonts w:ascii="Palatino-Roman" w:hAnsi="Palatino-Roman" w:cs="Palatino-Roman"/>
          <w:sz w:val="24"/>
          <w:szCs w:val="24"/>
        </w:rPr>
        <w:t>of a number—a number without any positive or negative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167EA2">
        <w:rPr>
          <w:rFonts w:ascii="Palatino-Roman" w:hAnsi="Palatino-Roman" w:cs="Palatino-Roman"/>
          <w:sz w:val="24"/>
          <w:szCs w:val="24"/>
        </w:rPr>
        <w:t>sign. Basically, it makes negative numbers positive but leaves positive numbers as they are.</w:t>
      </w:r>
    </w:p>
    <w:p w:rsidR="00FD5C63" w:rsidRDefault="00FD5C63" w:rsidP="00167EA2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FD5C63" w:rsidRDefault="00A0781E" w:rsidP="00FD5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91380" cy="4470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63" w:rsidRDefault="00FD5C63" w:rsidP="00FD5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D5C63" w:rsidRDefault="00A0781E" w:rsidP="00A0781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17046" cy="2978183"/>
            <wp:effectExtent l="19050" t="0" r="7454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34" cy="297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63" w:rsidRDefault="00FD5C63" w:rsidP="00FD5C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E2529" w:rsidRPr="007E2529" w:rsidRDefault="007E2529" w:rsidP="007E2529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</w:pPr>
      <w:r w:rsidRPr="007E2529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 xml:space="preserve">The </w:t>
      </w:r>
      <w:proofErr w:type="gramStart"/>
      <w:r w:rsidRPr="007E2529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POWER(</w:t>
      </w:r>
      <w:proofErr w:type="gramEnd"/>
      <w:r w:rsidRPr="007E2529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) Function</w:t>
      </w:r>
    </w:p>
    <w:p w:rsidR="00EC6E35" w:rsidRDefault="007E2529" w:rsidP="00EC6E35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 w:rsidRPr="007E2529">
        <w:rPr>
          <w:rFonts w:ascii="Palatino-Roman" w:hAnsi="Palatino-Roman" w:cs="Palatino-Roman"/>
          <w:sz w:val="24"/>
          <w:szCs w:val="24"/>
        </w:rPr>
        <w:t xml:space="preserve">The </w:t>
      </w:r>
      <w:proofErr w:type="gramStart"/>
      <w:r w:rsidRPr="007E2529">
        <w:rPr>
          <w:rFonts w:ascii="Palatino-Roman" w:hAnsi="Palatino-Roman" w:cs="Palatino-Roman"/>
          <w:sz w:val="24"/>
          <w:szCs w:val="24"/>
        </w:rPr>
        <w:t>POWER(</w:t>
      </w:r>
      <w:proofErr w:type="gramEnd"/>
      <w:r w:rsidRPr="007E2529">
        <w:rPr>
          <w:rFonts w:ascii="Palatino-Roman" w:hAnsi="Palatino-Roman" w:cs="Palatino-Roman"/>
          <w:sz w:val="24"/>
          <w:szCs w:val="24"/>
        </w:rPr>
        <w:t>) function is an exponential function that raises a number by the power of a second number. The function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7E2529">
        <w:rPr>
          <w:rFonts w:ascii="Palatino-Roman" w:hAnsi="Palatino-Roman" w:cs="Palatino-Roman"/>
          <w:sz w:val="24"/>
          <w:szCs w:val="24"/>
        </w:rPr>
        <w:t>takes two parameters. The first is the expression to be raised to a power, and the second is the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7E2529">
        <w:rPr>
          <w:rFonts w:ascii="Palatino-Roman" w:hAnsi="Palatino-Roman" w:cs="Palatino-Roman"/>
          <w:sz w:val="24"/>
          <w:szCs w:val="24"/>
        </w:rPr>
        <w:t xml:space="preserve">power to which it is raised. </w:t>
      </w:r>
    </w:p>
    <w:p w:rsidR="007E2529" w:rsidRDefault="007E2529" w:rsidP="00EC6E35">
      <w:pPr>
        <w:autoSpaceDE w:val="0"/>
        <w:autoSpaceDN w:val="0"/>
        <w:adjustRightInd w:val="0"/>
        <w:spacing w:after="0" w:line="240" w:lineRule="auto"/>
        <w:jc w:val="both"/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  <w:proofErr w:type="gramStart"/>
      <w:r w:rsidRPr="007E2529">
        <w:rPr>
          <w:rFonts w:ascii="WileyCode-Regular" w:hAnsi="FranklinGothic-Demi" w:cs="WileyCode-Regular"/>
          <w:b/>
          <w:bCs/>
          <w:i/>
          <w:iCs/>
          <w:sz w:val="21"/>
          <w:szCs w:val="21"/>
        </w:rPr>
        <w:t>POWER(</w:t>
      </w:r>
      <w:proofErr w:type="gramEnd"/>
      <w:r w:rsidRPr="007E2529">
        <w:rPr>
          <w:rFonts w:ascii="WileyCode-Regular" w:hAnsi="FranklinGothic-Demi" w:cs="WileyCode-Regular"/>
          <w:b/>
          <w:bCs/>
          <w:i/>
          <w:iCs/>
          <w:sz w:val="21"/>
          <w:szCs w:val="21"/>
        </w:rPr>
        <w:t xml:space="preserve">expression, </w:t>
      </w:r>
      <w:proofErr w:type="spellStart"/>
      <w:r w:rsidRPr="007E2529">
        <w:rPr>
          <w:rFonts w:ascii="WileyCode-Regular" w:hAnsi="FranklinGothic-Demi" w:cs="WileyCode-Regular"/>
          <w:b/>
          <w:bCs/>
          <w:i/>
          <w:iCs/>
          <w:sz w:val="21"/>
          <w:szCs w:val="21"/>
        </w:rPr>
        <w:t>power_raise_to</w:t>
      </w:r>
      <w:proofErr w:type="spellEnd"/>
      <w:r w:rsidRPr="007E2529">
        <w:rPr>
          <w:rFonts w:ascii="WileyCode-Regular" w:hAnsi="FranklinGothic-Demi" w:cs="WileyCode-Regular"/>
          <w:b/>
          <w:bCs/>
          <w:i/>
          <w:iCs/>
          <w:sz w:val="21"/>
          <w:szCs w:val="21"/>
        </w:rPr>
        <w:t>)</w:t>
      </w:r>
    </w:p>
    <w:p w:rsidR="00EC6E35" w:rsidRDefault="00EC6E35" w:rsidP="007E2529">
      <w:pPr>
        <w:autoSpaceDE w:val="0"/>
        <w:autoSpaceDN w:val="0"/>
        <w:adjustRightInd w:val="0"/>
        <w:spacing w:after="0" w:line="240" w:lineRule="auto"/>
        <w:jc w:val="both"/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</w:p>
    <w:p w:rsidR="007E2529" w:rsidRDefault="00EC6E35" w:rsidP="007E25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76240" cy="4768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35" w:rsidRDefault="00EC6E35" w:rsidP="007E25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EC6E35" w:rsidRDefault="00EC6E35" w:rsidP="007E25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352498" cy="1351722"/>
            <wp:effectExtent l="19050" t="0" r="552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12" cy="135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35C" w:rsidRDefault="00EE135C" w:rsidP="00EE135C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</w:pPr>
      <w:r w:rsidRPr="00EE135C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lastRenderedPageBreak/>
        <w:t xml:space="preserve">The </w:t>
      </w:r>
      <w:proofErr w:type="gramStart"/>
      <w:r w:rsidRPr="00EE135C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SQRT(</w:t>
      </w:r>
      <w:proofErr w:type="gramEnd"/>
      <w:r w:rsidRPr="00EE135C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) Function</w:t>
      </w:r>
    </w:p>
    <w:p w:rsidR="00EE135C" w:rsidRPr="00EE135C" w:rsidRDefault="00EE135C" w:rsidP="00EE135C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</w:pPr>
    </w:p>
    <w:p w:rsidR="00EE135C" w:rsidRPr="00EE135C" w:rsidRDefault="00EE135C" w:rsidP="00EE135C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 w:rsidRPr="00EE135C">
        <w:rPr>
          <w:rFonts w:ascii="Palatino-Roman" w:hAnsi="Palatino-Roman" w:cs="Palatino-Roman"/>
          <w:sz w:val="24"/>
          <w:szCs w:val="24"/>
        </w:rPr>
        <w:t xml:space="preserve">The </w:t>
      </w:r>
      <w:proofErr w:type="gramStart"/>
      <w:r w:rsidRPr="00EE135C">
        <w:rPr>
          <w:rFonts w:ascii="Palatino-Roman" w:hAnsi="Palatino-Roman" w:cs="Palatino-Roman"/>
          <w:sz w:val="24"/>
          <w:szCs w:val="24"/>
        </w:rPr>
        <w:t>SQRT(</w:t>
      </w:r>
      <w:proofErr w:type="gramEnd"/>
      <w:r w:rsidRPr="00EE135C">
        <w:rPr>
          <w:rFonts w:ascii="Palatino-Roman" w:hAnsi="Palatino-Roman" w:cs="Palatino-Roman"/>
          <w:sz w:val="24"/>
          <w:szCs w:val="24"/>
        </w:rPr>
        <w:t>) function finds the square root of an expression, the opposite of what the POWER() function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EE135C">
        <w:rPr>
          <w:rFonts w:ascii="Palatino-Roman" w:hAnsi="Palatino-Roman" w:cs="Palatino-Roman"/>
          <w:sz w:val="24"/>
          <w:szCs w:val="24"/>
        </w:rPr>
        <w:t>does. It takes just one parameter, the expression that you want to find the square root of, as shown in the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EE135C">
        <w:rPr>
          <w:rFonts w:ascii="Palatino-Roman" w:hAnsi="Palatino-Roman" w:cs="Palatino-Roman"/>
          <w:sz w:val="24"/>
          <w:szCs w:val="24"/>
        </w:rPr>
        <w:t>basic syntax:</w:t>
      </w:r>
    </w:p>
    <w:p w:rsidR="00F04A17" w:rsidRDefault="00EE135C" w:rsidP="00EE135C">
      <w:pPr>
        <w:autoSpaceDE w:val="0"/>
        <w:autoSpaceDN w:val="0"/>
        <w:adjustRightInd w:val="0"/>
        <w:spacing w:after="0" w:line="240" w:lineRule="auto"/>
        <w:jc w:val="both"/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  <w:proofErr w:type="gramStart"/>
      <w:r w:rsidRPr="00EE135C">
        <w:rPr>
          <w:rFonts w:ascii="WileyCode-Regular" w:hAnsi="FranklinGothic-Demi" w:cs="WileyCode-Regular"/>
          <w:b/>
          <w:bCs/>
          <w:i/>
          <w:iCs/>
          <w:sz w:val="21"/>
          <w:szCs w:val="21"/>
        </w:rPr>
        <w:t>SQRT(</w:t>
      </w:r>
      <w:proofErr w:type="spellStart"/>
      <w:proofErr w:type="gramEnd"/>
      <w:r w:rsidRPr="00EE135C">
        <w:rPr>
          <w:rFonts w:ascii="WileyCode-Regular" w:hAnsi="FranklinGothic-Demi" w:cs="WileyCode-Regular"/>
          <w:b/>
          <w:bCs/>
          <w:i/>
          <w:iCs/>
          <w:sz w:val="21"/>
          <w:szCs w:val="21"/>
        </w:rPr>
        <w:t>expression_to_square_root</w:t>
      </w:r>
      <w:proofErr w:type="spellEnd"/>
      <w:r w:rsidRPr="00EE135C">
        <w:rPr>
          <w:rFonts w:ascii="WileyCode-Regular" w:hAnsi="FranklinGothic-Demi" w:cs="WileyCode-Regular"/>
          <w:b/>
          <w:bCs/>
          <w:i/>
          <w:iCs/>
          <w:sz w:val="21"/>
          <w:szCs w:val="21"/>
        </w:rPr>
        <w:t>)</w:t>
      </w:r>
    </w:p>
    <w:p w:rsidR="00C26396" w:rsidRDefault="00C26396" w:rsidP="00EE135C">
      <w:pPr>
        <w:autoSpaceDE w:val="0"/>
        <w:autoSpaceDN w:val="0"/>
        <w:adjustRightInd w:val="0"/>
        <w:spacing w:after="0" w:line="240" w:lineRule="auto"/>
        <w:jc w:val="both"/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</w:p>
    <w:p w:rsidR="00EE135C" w:rsidRDefault="00C26396" w:rsidP="00EE135C">
      <w:pPr>
        <w:autoSpaceDE w:val="0"/>
        <w:autoSpaceDN w:val="0"/>
        <w:adjustRightInd w:val="0"/>
        <w:spacing w:after="0" w:line="240" w:lineRule="auto"/>
        <w:jc w:val="both"/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  <w:r>
        <w:rPr>
          <w:rFonts w:ascii="WileyCode-Regular" w:hAnsi="FranklinGothic-Demi" w:cs="WileyCode-Regular"/>
          <w:b/>
          <w:bCs/>
          <w:i/>
          <w:iCs/>
          <w:noProof/>
          <w:sz w:val="21"/>
          <w:szCs w:val="21"/>
        </w:rPr>
        <w:drawing>
          <wp:inline distT="0" distB="0" distL="0" distR="0">
            <wp:extent cx="3130550" cy="6159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396" w:rsidRDefault="00C26396" w:rsidP="00EE135C">
      <w:pPr>
        <w:autoSpaceDE w:val="0"/>
        <w:autoSpaceDN w:val="0"/>
        <w:adjustRightInd w:val="0"/>
        <w:spacing w:after="0" w:line="240" w:lineRule="auto"/>
        <w:jc w:val="both"/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</w:p>
    <w:p w:rsidR="00C26396" w:rsidRDefault="00C26396" w:rsidP="00EE135C">
      <w:pPr>
        <w:autoSpaceDE w:val="0"/>
        <w:autoSpaceDN w:val="0"/>
        <w:adjustRightInd w:val="0"/>
        <w:spacing w:after="0" w:line="240" w:lineRule="auto"/>
        <w:jc w:val="both"/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  <w:r>
        <w:rPr>
          <w:rFonts w:ascii="WileyCode-Regular" w:hAnsi="FranklinGothic-Demi" w:cs="WileyCode-Regular"/>
          <w:b/>
          <w:bCs/>
          <w:i/>
          <w:iCs/>
          <w:noProof/>
          <w:sz w:val="21"/>
          <w:szCs w:val="21"/>
        </w:rPr>
        <w:drawing>
          <wp:inline distT="0" distB="0" distL="0" distR="0">
            <wp:extent cx="5486400" cy="13220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52" w:rsidRDefault="00630952" w:rsidP="00630952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26"/>
          <w:szCs w:val="26"/>
        </w:rPr>
      </w:pPr>
    </w:p>
    <w:p w:rsidR="00630952" w:rsidRDefault="00630952" w:rsidP="00630952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</w:pPr>
      <w:r w:rsidRPr="00630952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 xml:space="preserve">The </w:t>
      </w:r>
      <w:proofErr w:type="gramStart"/>
      <w:r w:rsidRPr="00630952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RAND(</w:t>
      </w:r>
      <w:proofErr w:type="gramEnd"/>
      <w:r w:rsidRPr="00630952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) Function</w:t>
      </w:r>
    </w:p>
    <w:p w:rsidR="00630952" w:rsidRPr="00630952" w:rsidRDefault="00630952" w:rsidP="00630952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</w:pPr>
    </w:p>
    <w:p w:rsidR="00630952" w:rsidRDefault="00630952" w:rsidP="00630952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 w:rsidRPr="00630952">
        <w:rPr>
          <w:rFonts w:ascii="Palatino-Roman" w:hAnsi="Palatino-Roman" w:cs="Palatino-Roman"/>
          <w:sz w:val="24"/>
          <w:szCs w:val="24"/>
        </w:rPr>
        <w:t xml:space="preserve">The </w:t>
      </w:r>
      <w:proofErr w:type="gramStart"/>
      <w:r w:rsidRPr="00630952">
        <w:rPr>
          <w:rFonts w:ascii="Palatino-Roman" w:hAnsi="Palatino-Roman" w:cs="Palatino-Roman"/>
          <w:sz w:val="24"/>
          <w:szCs w:val="24"/>
        </w:rPr>
        <w:t>RAND(</w:t>
      </w:r>
      <w:proofErr w:type="gramEnd"/>
      <w:r w:rsidRPr="00630952">
        <w:rPr>
          <w:rFonts w:ascii="Palatino-Roman" w:hAnsi="Palatino-Roman" w:cs="Palatino-Roman"/>
          <w:sz w:val="24"/>
          <w:szCs w:val="24"/>
        </w:rPr>
        <w:t>) function, which is short for random, generates a fractional random number between 0 and 1.</w:t>
      </w:r>
    </w:p>
    <w:p w:rsidR="00D51AAD" w:rsidRDefault="00D51AAD" w:rsidP="00630952">
      <w:pPr>
        <w:autoSpaceDE w:val="0"/>
        <w:autoSpaceDN w:val="0"/>
        <w:adjustRightInd w:val="0"/>
        <w:spacing w:after="0" w:line="240" w:lineRule="auto"/>
        <w:jc w:val="both"/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  <w:r>
        <w:rPr>
          <w:rFonts w:ascii="WileyCode-Regular" w:hAnsi="FranklinGothic-Demi" w:cs="WileyCode-Regular"/>
          <w:b/>
          <w:bCs/>
          <w:i/>
          <w:iCs/>
          <w:noProof/>
          <w:sz w:val="21"/>
          <w:szCs w:val="21"/>
        </w:rPr>
        <w:drawing>
          <wp:inline distT="0" distB="0" distL="0" distR="0">
            <wp:extent cx="5486400" cy="4375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AD" w:rsidRDefault="00D51AAD" w:rsidP="00630952">
      <w:pPr>
        <w:autoSpaceDE w:val="0"/>
        <w:autoSpaceDN w:val="0"/>
        <w:adjustRightInd w:val="0"/>
        <w:spacing w:after="0" w:line="240" w:lineRule="auto"/>
        <w:jc w:val="both"/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</w:p>
    <w:p w:rsidR="00D51AAD" w:rsidRDefault="00D51AAD" w:rsidP="00630952">
      <w:pPr>
        <w:autoSpaceDE w:val="0"/>
        <w:autoSpaceDN w:val="0"/>
        <w:adjustRightInd w:val="0"/>
        <w:spacing w:after="0" w:line="240" w:lineRule="auto"/>
        <w:jc w:val="both"/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  <w:r>
        <w:rPr>
          <w:rFonts w:ascii="WileyCode-Regular" w:hAnsi="FranklinGothic-Demi" w:cs="WileyCode-Regular"/>
          <w:b/>
          <w:bCs/>
          <w:i/>
          <w:iCs/>
          <w:noProof/>
          <w:sz w:val="21"/>
          <w:szCs w:val="21"/>
        </w:rPr>
        <w:drawing>
          <wp:inline distT="0" distB="0" distL="0" distR="0">
            <wp:extent cx="5476240" cy="229616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AD" w:rsidRDefault="00D51AAD">
      <w:pPr>
        <w:rPr>
          <w:rFonts w:ascii="WileyCode-Regular" w:hAnsi="FranklinGothic-Demi" w:cs="WileyCode-Regular"/>
          <w:b/>
          <w:bCs/>
          <w:i/>
          <w:iCs/>
          <w:sz w:val="21"/>
          <w:szCs w:val="21"/>
        </w:rPr>
      </w:pPr>
      <w:r>
        <w:rPr>
          <w:rFonts w:ascii="WileyCode-Regular" w:hAnsi="FranklinGothic-Demi" w:cs="WileyCode-Regular"/>
          <w:b/>
          <w:bCs/>
          <w:i/>
          <w:iCs/>
          <w:sz w:val="21"/>
          <w:szCs w:val="21"/>
        </w:rPr>
        <w:br w:type="page"/>
      </w:r>
    </w:p>
    <w:p w:rsidR="00D51AAD" w:rsidRDefault="00D51AAD" w:rsidP="00D51AAD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</w:pPr>
      <w:r w:rsidRPr="00D51AAD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lastRenderedPageBreak/>
        <w:t xml:space="preserve">The </w:t>
      </w:r>
      <w:proofErr w:type="gramStart"/>
      <w:r w:rsidRPr="00D51AAD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CEILING(</w:t>
      </w:r>
      <w:proofErr w:type="gramEnd"/>
      <w:r w:rsidRPr="00D51AAD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) Function</w:t>
      </w:r>
    </w:p>
    <w:p w:rsidR="00D51AAD" w:rsidRPr="00D51AAD" w:rsidRDefault="00D51AAD" w:rsidP="00D51AAD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</w:pPr>
    </w:p>
    <w:p w:rsidR="00D51AAD" w:rsidRDefault="00D51AAD" w:rsidP="00D51AAD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 w:rsidRPr="00D51AAD">
        <w:rPr>
          <w:rFonts w:ascii="Palatino-Roman" w:hAnsi="Palatino-Roman" w:cs="Palatino-Roman"/>
          <w:sz w:val="24"/>
          <w:szCs w:val="24"/>
        </w:rPr>
        <w:t xml:space="preserve">The </w:t>
      </w:r>
      <w:proofErr w:type="gramStart"/>
      <w:r w:rsidRPr="00D51AAD">
        <w:rPr>
          <w:rFonts w:ascii="Palatino-Roman" w:hAnsi="Palatino-Roman" w:cs="Palatino-Roman"/>
          <w:sz w:val="24"/>
          <w:szCs w:val="24"/>
        </w:rPr>
        <w:t>CEILING(</w:t>
      </w:r>
      <w:proofErr w:type="gramEnd"/>
      <w:r w:rsidRPr="00D51AAD">
        <w:rPr>
          <w:rFonts w:ascii="Palatino-Roman" w:hAnsi="Palatino-Roman" w:cs="Palatino-Roman"/>
          <w:sz w:val="24"/>
          <w:szCs w:val="24"/>
        </w:rPr>
        <w:t>) function removes all the numbers after the decimal point and rounds up to the next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D51AAD">
        <w:rPr>
          <w:rFonts w:ascii="Palatino-Roman" w:hAnsi="Palatino-Roman" w:cs="Palatino-Roman"/>
          <w:sz w:val="24"/>
          <w:szCs w:val="24"/>
        </w:rPr>
        <w:t>highest integer. For example, 3.35 would be rounded up to 4, 5.99 rounded up to 6, and -3.35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D51AAD">
        <w:rPr>
          <w:rFonts w:ascii="Palatino-Roman" w:hAnsi="Palatino-Roman" w:cs="Palatino-Roman"/>
          <w:sz w:val="24"/>
          <w:szCs w:val="24"/>
        </w:rPr>
        <w:t>rounded up to -3.</w:t>
      </w:r>
    </w:p>
    <w:p w:rsidR="00D51AAD" w:rsidRDefault="00D51AAD" w:rsidP="00D51AAD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D51AAD" w:rsidRDefault="00D51AAD" w:rsidP="00D51AAD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inline distT="0" distB="0" distL="0" distR="0">
            <wp:extent cx="4095115" cy="60642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AD" w:rsidRDefault="00D51AAD" w:rsidP="00D51AAD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D51AAD" w:rsidRDefault="00D51AAD" w:rsidP="00D51AAD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inline distT="0" distB="0" distL="0" distR="0">
            <wp:extent cx="5486400" cy="2435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AD" w:rsidRDefault="00D51AAD" w:rsidP="00D51AAD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453415" w:rsidRDefault="00453415" w:rsidP="00453415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26"/>
          <w:szCs w:val="26"/>
        </w:rPr>
      </w:pPr>
      <w:r w:rsidRPr="00453415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 xml:space="preserve">The </w:t>
      </w:r>
      <w:proofErr w:type="gramStart"/>
      <w:r w:rsidRPr="00453415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FLOOR(</w:t>
      </w:r>
      <w:proofErr w:type="gramEnd"/>
      <w:r w:rsidRPr="00453415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) Function</w:t>
      </w:r>
    </w:p>
    <w:p w:rsidR="00C26748" w:rsidRDefault="00453415" w:rsidP="00C26748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 w:rsidRPr="00453415">
        <w:rPr>
          <w:rFonts w:ascii="Palatino-Roman" w:hAnsi="Palatino-Roman" w:cs="Palatino-Roman"/>
          <w:sz w:val="24"/>
          <w:szCs w:val="24"/>
        </w:rPr>
        <w:t xml:space="preserve">The </w:t>
      </w:r>
      <w:proofErr w:type="gramStart"/>
      <w:r w:rsidRPr="00453415">
        <w:rPr>
          <w:rFonts w:ascii="Palatino-Roman" w:hAnsi="Palatino-Roman" w:cs="Palatino-Roman"/>
          <w:sz w:val="24"/>
          <w:szCs w:val="24"/>
        </w:rPr>
        <w:t>FLOOR(</w:t>
      </w:r>
      <w:proofErr w:type="gramEnd"/>
      <w:r w:rsidRPr="00453415">
        <w:rPr>
          <w:rFonts w:ascii="Palatino-Roman" w:hAnsi="Palatino-Roman" w:cs="Palatino-Roman"/>
          <w:sz w:val="24"/>
          <w:szCs w:val="24"/>
        </w:rPr>
        <w:t>) function works in the opposite way as CEILING() in that it rounds down to the next lowest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453415">
        <w:rPr>
          <w:rFonts w:ascii="Palatino-Roman" w:hAnsi="Palatino-Roman" w:cs="Palatino-Roman"/>
          <w:sz w:val="24"/>
          <w:szCs w:val="24"/>
        </w:rPr>
        <w:t>integer value. For example, 3.35 would be rounded down to 3, 5.99 rounded down to 5, and -3.35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453415">
        <w:rPr>
          <w:rFonts w:ascii="Palatino-Roman" w:hAnsi="Palatino-Roman" w:cs="Palatino-Roman"/>
          <w:sz w:val="24"/>
          <w:szCs w:val="24"/>
        </w:rPr>
        <w:t>rounded down to -4, as -4 is lower than -3</w:t>
      </w:r>
    </w:p>
    <w:p w:rsidR="00453415" w:rsidRDefault="00C26748" w:rsidP="00453415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inline distT="0" distB="0" distL="0" distR="0">
            <wp:extent cx="4035425" cy="596265"/>
            <wp:effectExtent l="19050" t="0" r="317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48" w:rsidRDefault="00C26748" w:rsidP="00453415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inline distT="0" distB="0" distL="0" distR="0">
            <wp:extent cx="5486400" cy="2425065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3A" w:rsidRDefault="004F153A" w:rsidP="004F153A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</w:pPr>
      <w:r w:rsidRPr="004F153A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lastRenderedPageBreak/>
        <w:t xml:space="preserve">The </w:t>
      </w:r>
      <w:proofErr w:type="gramStart"/>
      <w:r w:rsidRPr="004F153A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ROUND(</w:t>
      </w:r>
      <w:proofErr w:type="gramEnd"/>
      <w:r w:rsidRPr="004F153A"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  <w:t>) Function</w:t>
      </w:r>
    </w:p>
    <w:p w:rsidR="004F153A" w:rsidRPr="004F153A" w:rsidRDefault="004F153A" w:rsidP="004F153A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i/>
          <w:iCs/>
          <w:sz w:val="26"/>
          <w:szCs w:val="26"/>
        </w:rPr>
      </w:pPr>
    </w:p>
    <w:p w:rsidR="00C26748" w:rsidRDefault="004F153A" w:rsidP="004F153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 w:rsidRPr="004F153A">
        <w:rPr>
          <w:rFonts w:ascii="Palatino-Roman" w:hAnsi="Palatino-Roman" w:cs="Palatino-Roman"/>
          <w:sz w:val="24"/>
          <w:szCs w:val="24"/>
        </w:rPr>
        <w:t>The last of the rounding functions rounds in a more traditional way: to the nearest whole-number value.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4F153A">
        <w:rPr>
          <w:rFonts w:ascii="Palatino-Roman" w:hAnsi="Palatino-Roman" w:cs="Palatino-Roman"/>
          <w:sz w:val="24"/>
          <w:szCs w:val="24"/>
        </w:rPr>
        <w:t xml:space="preserve">Rather than always rounding up like </w:t>
      </w:r>
      <w:proofErr w:type="gramStart"/>
      <w:r w:rsidRPr="004F153A">
        <w:rPr>
          <w:rFonts w:ascii="Palatino-Roman" w:hAnsi="Palatino-Roman" w:cs="Palatino-Roman"/>
          <w:sz w:val="24"/>
          <w:szCs w:val="24"/>
        </w:rPr>
        <w:t>CEILING(</w:t>
      </w:r>
      <w:proofErr w:type="gramEnd"/>
      <w:r w:rsidRPr="004F153A">
        <w:rPr>
          <w:rFonts w:ascii="Palatino-Roman" w:hAnsi="Palatino-Roman" w:cs="Palatino-Roman"/>
          <w:sz w:val="24"/>
          <w:szCs w:val="24"/>
        </w:rPr>
        <w:t>) or down like FLOOR(), the ROUND() function rounds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4F153A">
        <w:rPr>
          <w:rFonts w:ascii="Palatino-Roman" w:hAnsi="Palatino-Roman" w:cs="Palatino-Roman"/>
          <w:sz w:val="24"/>
          <w:szCs w:val="24"/>
        </w:rPr>
        <w:t>based on the digits after the decimal point. If the digit after the decimal point is 4 or less, then it’s simply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4F153A">
        <w:rPr>
          <w:rFonts w:ascii="Palatino-Roman" w:hAnsi="Palatino-Roman" w:cs="Palatino-Roman"/>
          <w:sz w:val="24"/>
          <w:szCs w:val="24"/>
        </w:rPr>
        <w:t>removed. If the digit after the decimal point is 5 or more, then the number is rounded up to the next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4F153A">
        <w:rPr>
          <w:rFonts w:ascii="Palatino-Roman" w:hAnsi="Palatino-Roman" w:cs="Palatino-Roman"/>
          <w:sz w:val="24"/>
          <w:szCs w:val="24"/>
        </w:rPr>
        <w:t>highest whole number and the digit is removed</w:t>
      </w:r>
    </w:p>
    <w:p w:rsidR="00E04276" w:rsidRDefault="00E04276" w:rsidP="004F153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E04276" w:rsidRDefault="00E04276" w:rsidP="004F153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inline distT="0" distB="0" distL="0" distR="0">
            <wp:extent cx="4651375" cy="596265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76" w:rsidRDefault="00E04276" w:rsidP="004F153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E04276" w:rsidRDefault="00E04276" w:rsidP="004F153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inline distT="0" distB="0" distL="0" distR="0">
            <wp:extent cx="5476240" cy="1560195"/>
            <wp:effectExtent l="1905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76" w:rsidRDefault="00E04276" w:rsidP="004F153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3032F7" w:rsidRDefault="003032F7" w:rsidP="003032F7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Demi" w:hAnsi="FranklinGothic-Demi" w:cs="FranklinGothic-Demi"/>
          <w:b/>
          <w:bCs/>
          <w:sz w:val="48"/>
          <w:szCs w:val="48"/>
        </w:rPr>
      </w:pPr>
      <w:r w:rsidRPr="003032F7">
        <w:rPr>
          <w:rFonts w:ascii="FranklinGothic-Demi" w:hAnsi="FranklinGothic-Demi" w:cs="FranklinGothic-Demi"/>
          <w:b/>
          <w:bCs/>
          <w:sz w:val="48"/>
          <w:szCs w:val="48"/>
        </w:rPr>
        <w:t>String Functions</w:t>
      </w:r>
    </w:p>
    <w:p w:rsidR="003032F7" w:rsidRDefault="003032F7" w:rsidP="003032F7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32"/>
          <w:szCs w:val="32"/>
        </w:rPr>
      </w:pPr>
      <w:r>
        <w:rPr>
          <w:rFonts w:ascii="FranklinGothic-DemiItal" w:hAnsi="FranklinGothic-DemiItal" w:cs="FranklinGothic-DemiItal"/>
          <w:b/>
          <w:bCs/>
          <w:i/>
          <w:iCs/>
          <w:sz w:val="32"/>
          <w:szCs w:val="32"/>
        </w:rPr>
        <w:t xml:space="preserve">The </w:t>
      </w:r>
      <w:proofErr w:type="gramStart"/>
      <w:r>
        <w:rPr>
          <w:rFonts w:ascii="FranklinGothic-DemiItal" w:hAnsi="FranklinGothic-DemiItal" w:cs="FranklinGothic-DemiItal"/>
          <w:b/>
          <w:bCs/>
          <w:i/>
          <w:iCs/>
          <w:sz w:val="32"/>
          <w:szCs w:val="32"/>
        </w:rPr>
        <w:t>REVERSE(</w:t>
      </w:r>
      <w:proofErr w:type="gramEnd"/>
      <w:r>
        <w:rPr>
          <w:rFonts w:ascii="FranklinGothic-DemiItal" w:hAnsi="FranklinGothic-DemiItal" w:cs="FranklinGothic-DemiItal"/>
          <w:b/>
          <w:bCs/>
          <w:i/>
          <w:iCs/>
          <w:sz w:val="32"/>
          <w:szCs w:val="32"/>
        </w:rPr>
        <w:t>) Function</w:t>
      </w:r>
    </w:p>
    <w:p w:rsidR="00384356" w:rsidRDefault="00384356" w:rsidP="003032F7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3032F7" w:rsidRDefault="003032F7" w:rsidP="003032F7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 w:rsidRPr="003032F7">
        <w:rPr>
          <w:rFonts w:ascii="Palatino-Roman" w:hAnsi="Palatino-Roman" w:cs="Palatino-Roman"/>
          <w:sz w:val="24"/>
          <w:szCs w:val="24"/>
        </w:rPr>
        <w:t xml:space="preserve">The </w:t>
      </w:r>
      <w:proofErr w:type="gramStart"/>
      <w:r w:rsidRPr="003032F7">
        <w:rPr>
          <w:rFonts w:ascii="Palatino-Roman" w:hAnsi="Palatino-Roman" w:cs="Palatino-Roman"/>
          <w:sz w:val="24"/>
          <w:szCs w:val="24"/>
        </w:rPr>
        <w:t>REVERSE(</w:t>
      </w:r>
      <w:proofErr w:type="gramEnd"/>
      <w:r w:rsidRPr="003032F7">
        <w:rPr>
          <w:rFonts w:ascii="Palatino-Roman" w:hAnsi="Palatino-Roman" w:cs="Palatino-Roman"/>
          <w:sz w:val="24"/>
          <w:szCs w:val="24"/>
        </w:rPr>
        <w:t>) function reverses the order of the characters in a string. For example, ABC becomes</w:t>
      </w:r>
      <w:r>
        <w:rPr>
          <w:rFonts w:ascii="Palatino-Roman" w:hAnsi="Palatino-Roman" w:cs="Palatino-Roman"/>
          <w:sz w:val="24"/>
          <w:szCs w:val="24"/>
        </w:rPr>
        <w:t xml:space="preserve"> </w:t>
      </w:r>
      <w:r w:rsidRPr="003032F7">
        <w:rPr>
          <w:rFonts w:ascii="Palatino-Roman" w:hAnsi="Palatino-Roman" w:cs="Palatino-Roman"/>
          <w:sz w:val="24"/>
          <w:szCs w:val="24"/>
        </w:rPr>
        <w:t>CBA. It takes just one argument, the string to be reversed</w:t>
      </w:r>
    </w:p>
    <w:p w:rsidR="00384356" w:rsidRDefault="00384356" w:rsidP="003032F7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B153C2" w:rsidRDefault="00B153C2" w:rsidP="003032F7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inline distT="0" distB="0" distL="0" distR="0">
            <wp:extent cx="5128895" cy="427355"/>
            <wp:effectExtent l="1905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C2" w:rsidRDefault="00B153C2" w:rsidP="003032F7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B153C2" w:rsidRDefault="00B153C2" w:rsidP="003032F7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inline distT="0" distB="0" distL="0" distR="0">
            <wp:extent cx="5486400" cy="2087245"/>
            <wp:effectExtent l="1905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0A" w:rsidRDefault="0070060A" w:rsidP="0070060A">
      <w:pPr>
        <w:autoSpaceDE w:val="0"/>
        <w:autoSpaceDN w:val="0"/>
        <w:adjustRightInd w:val="0"/>
        <w:spacing w:after="0" w:line="240" w:lineRule="auto"/>
        <w:rPr>
          <w:rFonts w:ascii="FranklinGothic-DemiItal" w:hAnsi="FranklinGothic-DemiItal" w:cs="FranklinGothic-DemiItal"/>
          <w:b/>
          <w:bCs/>
          <w:i/>
          <w:iCs/>
          <w:sz w:val="32"/>
          <w:szCs w:val="32"/>
        </w:rPr>
      </w:pPr>
      <w:r>
        <w:rPr>
          <w:rFonts w:ascii="FranklinGothic-DemiItal" w:hAnsi="FranklinGothic-DemiItal" w:cs="FranklinGothic-DemiItal"/>
          <w:b/>
          <w:bCs/>
          <w:i/>
          <w:iCs/>
          <w:sz w:val="32"/>
          <w:szCs w:val="32"/>
        </w:rPr>
        <w:lastRenderedPageBreak/>
        <w:t xml:space="preserve">The </w:t>
      </w:r>
      <w:proofErr w:type="gramStart"/>
      <w:r>
        <w:rPr>
          <w:rFonts w:ascii="FranklinGothic-DemiItal" w:hAnsi="FranklinGothic-DemiItal" w:cs="FranklinGothic-DemiItal"/>
          <w:b/>
          <w:bCs/>
          <w:i/>
          <w:iCs/>
          <w:sz w:val="32"/>
          <w:szCs w:val="32"/>
        </w:rPr>
        <w:t>LEN(</w:t>
      </w:r>
      <w:proofErr w:type="gramEnd"/>
      <w:r>
        <w:rPr>
          <w:rFonts w:ascii="FranklinGothic-DemiItal" w:hAnsi="FranklinGothic-DemiItal" w:cs="FranklinGothic-DemiItal"/>
          <w:b/>
          <w:bCs/>
          <w:i/>
          <w:iCs/>
          <w:sz w:val="32"/>
          <w:szCs w:val="32"/>
        </w:rPr>
        <w:t>) Function</w:t>
      </w:r>
    </w:p>
    <w:p w:rsidR="0070060A" w:rsidRDefault="0070060A" w:rsidP="0070060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B153C2" w:rsidRDefault="0070060A" w:rsidP="0070060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 w:rsidRPr="0070060A">
        <w:rPr>
          <w:rFonts w:ascii="Palatino-Roman" w:hAnsi="Palatino-Roman" w:cs="Palatino-Roman"/>
          <w:sz w:val="24"/>
          <w:szCs w:val="24"/>
        </w:rPr>
        <w:t xml:space="preserve"> </w:t>
      </w:r>
      <w:proofErr w:type="gramStart"/>
      <w:r>
        <w:rPr>
          <w:rFonts w:ascii="Palatino-Roman" w:hAnsi="Palatino-Roman" w:cs="Palatino-Roman"/>
          <w:sz w:val="24"/>
          <w:szCs w:val="24"/>
        </w:rPr>
        <w:t>LEN</w:t>
      </w:r>
      <w:r w:rsidRPr="0070060A">
        <w:rPr>
          <w:rFonts w:ascii="Palatino-Roman" w:hAnsi="Palatino-Roman" w:cs="Palatino-Roman"/>
          <w:sz w:val="24"/>
          <w:szCs w:val="24"/>
        </w:rPr>
        <w:t>(</w:t>
      </w:r>
      <w:proofErr w:type="gramEnd"/>
      <w:r w:rsidRPr="0070060A">
        <w:rPr>
          <w:rFonts w:ascii="Palatino-Roman" w:hAnsi="Palatino-Roman" w:cs="Palatino-Roman"/>
          <w:sz w:val="24"/>
          <w:szCs w:val="24"/>
        </w:rPr>
        <w:t xml:space="preserve">) function </w:t>
      </w:r>
      <w:r>
        <w:rPr>
          <w:rFonts w:ascii="Palatino-Roman" w:hAnsi="Palatino-Roman" w:cs="Palatino-Roman"/>
          <w:sz w:val="24"/>
          <w:szCs w:val="24"/>
        </w:rPr>
        <w:t xml:space="preserve"> used </w:t>
      </w:r>
      <w:r w:rsidRPr="0070060A">
        <w:rPr>
          <w:rFonts w:ascii="Palatino-Roman" w:hAnsi="Palatino-Roman" w:cs="Palatino-Roman"/>
          <w:sz w:val="24"/>
          <w:szCs w:val="24"/>
        </w:rPr>
        <w:t>to find out how long a string is</w:t>
      </w:r>
    </w:p>
    <w:p w:rsidR="00D01802" w:rsidRDefault="00D01802" w:rsidP="0070060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D01802" w:rsidRDefault="006F78E7" w:rsidP="0070060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inline distT="0" distB="0" distL="0" distR="0">
            <wp:extent cx="3956050" cy="417195"/>
            <wp:effectExtent l="19050" t="0" r="6350" b="0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02" w:rsidRDefault="00D01802" w:rsidP="0070060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</w:p>
    <w:p w:rsidR="00D01802" w:rsidRPr="003032F7" w:rsidRDefault="00D01802" w:rsidP="0070060A">
      <w:pPr>
        <w:autoSpaceDE w:val="0"/>
        <w:autoSpaceDN w:val="0"/>
        <w:adjustRightInd w:val="0"/>
        <w:spacing w:after="0" w:line="240" w:lineRule="auto"/>
        <w:jc w:val="both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noProof/>
          <w:sz w:val="24"/>
          <w:szCs w:val="24"/>
        </w:rPr>
        <w:drawing>
          <wp:inline distT="0" distB="0" distL="0" distR="0">
            <wp:extent cx="5476240" cy="2414905"/>
            <wp:effectExtent l="1905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802" w:rsidRPr="003032F7" w:rsidSect="007F31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DemiIt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leyCode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alatin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67EA2"/>
    <w:rsid w:val="00167EA2"/>
    <w:rsid w:val="003032F7"/>
    <w:rsid w:val="00384356"/>
    <w:rsid w:val="00453415"/>
    <w:rsid w:val="004F153A"/>
    <w:rsid w:val="00630952"/>
    <w:rsid w:val="006F78E7"/>
    <w:rsid w:val="0070060A"/>
    <w:rsid w:val="007E2529"/>
    <w:rsid w:val="007F31A5"/>
    <w:rsid w:val="00A0781E"/>
    <w:rsid w:val="00B153C2"/>
    <w:rsid w:val="00C26396"/>
    <w:rsid w:val="00C26748"/>
    <w:rsid w:val="00D01802"/>
    <w:rsid w:val="00D51AAD"/>
    <w:rsid w:val="00E04276"/>
    <w:rsid w:val="00EC6E35"/>
    <w:rsid w:val="00EE135C"/>
    <w:rsid w:val="00F04A17"/>
    <w:rsid w:val="00FD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20</cp:revision>
  <dcterms:created xsi:type="dcterms:W3CDTF">2011-04-11T08:34:00Z</dcterms:created>
  <dcterms:modified xsi:type="dcterms:W3CDTF">2011-04-16T10:04:00Z</dcterms:modified>
</cp:coreProperties>
</file>